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第一条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为了预防和治理</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"http://so.findlaw.cn/cse/search?s=5951707868767694152&amp;entry=1&amp;q=%E6%B0%B4%E5%9C%9F%E6%B5%81%E5%A4%B1"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水土流失</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，保护和合理利用水土资源，减轻水、旱、风沙灾害，改善生态环境，保障经济社会可持续发展，制定本法。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第二条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在中华人民共和国境内从事</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"http://so.findlaw.cn/cse/search?s=5951707868767694152&amp;entry=1&amp;q=%E6%B0%B4%E5%9C%9F%E4%BF%9D%E6%8C%81"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水土保持</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活动，应当遵守本法。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本法所称水土保持，是指对自然因素和人为活动造成水土流失所采取的预防和治理措施。</w:t>
      </w:r>
      <w:bookmarkStart w:id="6" w:name="_GoBack"/>
      <w:bookmarkEnd w:id="6"/>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第三条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水土保持工作实行预防为主、保护优先、全面规划、综合治理、因地制宜、突出重点、科学管理、注重效益的方针。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第四条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县级以上人民政府应当加强对水土保持工作的统一领导，将水土保持工作纳入本级国民经济和社会发展规划，对</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"http://so.findlaw.cn/cse/search?s=5951707868767694152&amp;entry=1&amp;q=%E6%B0%B4%E5%9C%9F%E4%BF%9D%E6%8C%81%E8%A7%84%E5%88%92"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水土保持规划</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确定的任务，安排专项资金，并组织实施。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国家在水土流失重点预防区和重点治理区，实行</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"http://so.findlaw.cn/cse/search?s=5951707868767694152&amp;entry=1&amp;q=%E5%9C%B0%E6%96%B9%E5%90%84%E7%BA%A7%E4%BA%BA%E6%B0%91%E6%94%BF%E5%BA%9C"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地方各级人民政府</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水土保持目标责任制和考核奖惩制度。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第五条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"http://so.findlaw.cn/cse/search?s=5951707868767694152&amp;entry=1&amp;q=%E5%9B%BD%E5%8A%A1%E9%99%A2"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国务院</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水行政主管部门主管全国的水土保持工作。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国务院水行政主管部门在国家确定的重要江河、湖泊设立的</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"http://so.findlaw.cn/cse/search?s=5951707868767694152&amp;entry=1&amp;q=%E6%B5%81%E5%9F%9F%E7%AE%A1%E7%90%86%E6%9C%BA%E6%9E%84"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流域管理机构</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(以下简称流域管理机构)，在所管辖范围内依法承担水土保持监督管理职责。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县级以上</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"http://so.findlaw.cn/cse/search?s=5951707868767694152&amp;entry=1&amp;q=%E5%9C%B0%E6%96%B9%E4%BA%BA%E6%B0%91%E6%94%BF%E5%BA%9C"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地方人民政府</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水行政主管部门主管本行政区域的水土保持工作。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县级以上人民政府林业、农业、国土资源等有关部门按照各自职责，做好有关的水土流失预防和治理工作。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第六条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各级人民政府及其有关部门应当加强水土保持宣传和教育工作，普及水土保持科学知识，增强公众的水土保持意识。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第七条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国家鼓励和支持水土保持科学技术研究，提高水土保持科学技术水平，推广先进的水土保持技术，培养水土保持科学技术人才。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第八条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任何单位和个人都有保护水土资源、预防和治理水土流失的义务，并有权对破坏水土资源、造成水土流失的行为进行举报。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第九条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国家鼓励和支持社会力量参与水土保持工作。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i w:val="0"/>
          <w:caps w:val="0"/>
          <w:color w:val="000000"/>
          <w:spacing w:val="0"/>
          <w:sz w:val="24"/>
          <w:szCs w:val="24"/>
        </w:rPr>
      </w:pPr>
      <w:bookmarkStart w:id="0" w:name="1"/>
      <w:bookmarkEnd w:id="0"/>
      <w:r>
        <w:rPr>
          <w:rFonts w:hint="eastAsia" w:ascii="宋体" w:hAnsi="宋体" w:eastAsia="宋体" w:cs="宋体"/>
          <w:b/>
          <w:i w:val="0"/>
          <w:caps w:val="0"/>
          <w:color w:val="000000"/>
          <w:spacing w:val="0"/>
          <w:sz w:val="24"/>
          <w:szCs w:val="24"/>
          <w:bdr w:val="none" w:color="auto" w:sz="0" w:space="0"/>
          <w:shd w:val="clear" w:fill="FFFFFF"/>
        </w:rPr>
        <w:t>第二章 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第十条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水土保持规划应当在水土流失调查结果及水土流失重点预防区和重点治理区划定的基础上，遵循统筹协调、分类指导的原则编制。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第十一条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国务院水行政主管部门应当定期组织全国水土流失调查并公告调查结果。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省、自治区、</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"http://so.findlaw.cn/cse/search?s=5951707868767694152&amp;entry=1&amp;q=%E7%9B%B4%E8%BE%96%E5%B8%82"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直辖市</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人民政府水行政主管部门负责本行政区域的水土流失调查并公告调查结果，公告前应当将调查结果报国务院水行政主管部门备案。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第十二条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县级以上人民政府应当依据水土流失调查结果划定并公告水土流失重点预防区和重点治理区。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对水土流失潜在危险较大的区域，应当划定为水土流失重点预防区;对水土流失严重的区域，应当划定为水土流失重点治理区。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第十三条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水土保持规划的内容应当包括水土流失状况、水土流失类型区划分、水土流失防治目标、任务和措施等。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水土保持规划包括对流域或者区域预防和治理水土流失、保护和合理利用水土资源作出的整体部署,以及根据整体部署对水土保持专项工作或者特定区域预防和治理水土流失作出的专项部署。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水土保持规划应当与</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"http://so.findlaw.cn/cse/search?s=5951707868767694152&amp;entry=1&amp;q=%E5%9C%9F%E5%9C%B0%E5%88%A9%E7%94%A8%E6%80%BB%E4%BD%93%E8%A7%84%E5%88%92"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土地利用总体规划</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、水资源规划、</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"http://so.findlaw.cn/cse/search?s=5951707868767694152&amp;entry=1&amp;q=%E5%9F%8E%E4%B9%A1%E8%A7%84%E5%88%92"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城乡规划</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和环境保护规划等相协调。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编制水土保持规划，应当征求专家和公众的意见。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第十四条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县级以上人民政府水行政主管部门会同同级人民政府有关部门编制水土保持规划，报本级人民政府或者其授权的部门批准后，由水行政主管部门组织实施。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水土保持规划一经批准，应当严格执行;经批准的规划根据实际情况需要修改的，应当按照规划编制程序报原批准机关批准。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i w:val="0"/>
          <w:caps w:val="0"/>
          <w:color w:val="000000"/>
          <w:spacing w:val="0"/>
          <w:sz w:val="24"/>
          <w:szCs w:val="24"/>
        </w:rPr>
      </w:pPr>
      <w:bookmarkStart w:id="1" w:name="2"/>
      <w:bookmarkEnd w:id="1"/>
      <w:r>
        <w:rPr>
          <w:rFonts w:hint="eastAsia" w:ascii="宋体" w:hAnsi="宋体" w:eastAsia="宋体" w:cs="宋体"/>
          <w:b/>
          <w:i w:val="0"/>
          <w:caps w:val="0"/>
          <w:color w:val="000000"/>
          <w:spacing w:val="0"/>
          <w:sz w:val="24"/>
          <w:szCs w:val="24"/>
          <w:bdr w:val="none" w:color="auto" w:sz="0" w:space="0"/>
          <w:shd w:val="clear" w:fill="FFFFFF"/>
        </w:rPr>
        <w:t>第三章 预防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第十六条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地方各级人民政府应当按照水土保持规划，采取封育保护、自然修复等措施，组织单位和个人植树种草，扩大林草覆盖面积，涵养水源，预防和减轻水土流失。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第十七条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地方各级人民政府应当加强对取土、挖砂、采石等活动的管理，预防和减轻水土流失。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禁止在</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"http://so.findlaw.cn/cse/search?s=5951707868767694152&amp;entry=1&amp;q=%E5%B4%A9%E5%A1%8C"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崩塌</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、滑坡危险区和泥石流易发区从事取土、挖砂、采石等可能造成水土流失的活动。崩塌、滑坡危险区和泥石流易发区的范围，由县级以上地方人民政府 划定并公告。崩塌、滑坡危险区和泥石流易发区的划定，应当与地质灾害防治规划确定的地质灾害易发区、重点防治区相衔接。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第十八条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水土流失严重、生态脆弱的地区，应当限制或者禁止可能造成水土流失的生产建设活动，严格保护植物、沙壳、结皮、地衣等。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在</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"http://so.findlaw.cn/cse/search?s=5951707868767694152&amp;entry=1&amp;q=%E4%BE%B5%E8%9A%80%E6%B2%9F"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侵蚀沟</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的沟坡和沟岸、河流的两岸以及</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"http://so.findlaw.cn/cse/search?s=5951707868767694152&amp;entry=1&amp;q=%E6%B9%96%E6%B3%8A%E5%92%8C%E6%B0%B4%E5%BA%93"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湖泊和水库</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的周边，</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"http://so.findlaw.cn/cse/search?s=5951707868767694152&amp;entry=1&amp;q=%E5%9C%9F%E5%9C%B0%E6%89%80%E6%9C%89%E6%9D%83"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土地所有权</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人、使用权人或者有关管理单位应当营造植物保护带。禁止开垦、开发植物保护带。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第十九条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水土保持设施的所有权人或者使用权人应当加强对水土保持设施的管理与维护，落实管护责任，保障其功能正常发挥。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第二十条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禁止在二十五度以上陡坡地开垦种植农作物。在二十五度以上陡坡地种植经济林的，应当科学选择树种，合理确定规模，采取</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"http://so.findlaw.cn/cse/search?s=5951707868767694152&amp;entry=1&amp;q=%E6%B0%B4%E5%9C%9F%E4%BF%9D%E6%8C%81%E6%8E%AA%E6%96%BD"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水土保持措施</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，防止造成水土流失。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省、自治区、直辖市根据本行政区域的实际情况，可以规定小于二十五度的禁止开垦</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"http://so.findlaw.cn/cse/search?s=5951707868767694152&amp;entry=1&amp;q=%E5%9D%A1%E5%BA%A6"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坡度</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。禁止开垦的陡坡地的范围由当地县级人民政府划定并公告。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第二十一条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禁止毁林、毁草开垦和采集发菜。禁止在水土流失重点预防区和重点治理区铲草皮、挖树兜或者滥挖虫草、甘草、麻黄等。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第二十二条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林木采伐应当采用合理方式，严格控制皆伐;对水源涵养林、水土保持林、防风固沙林等防护林只能进行抚育和更新性质的采伐;对采伐区和集材道应当采取防止水土流失的措施，并在采伐后及时更新造林。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在林区采伐林木的，采伐方案中应当有水土保持措施。采伐方案经林业主管部门批准后，由林业主管部门和水行政主管部门监督实施。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第二十三条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在五度以上坡地植树造林、抚育幼林、种植中药材等，应当采取水土保持措施。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在禁止开垦坡度以下、五度以上的荒坡地开垦种植农作物，应当采取水土保持措施。具体办法由省、自治区、直辖市根据本行政区域的实际情况规定。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第二十四条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生产建设项目选址、选线应当避让水土流失重点预防区和重点治理区;无法避让的，应当提高防治标准，优化施工工艺，减少地表扰动和植被损坏范围，有效控制可能造成的水土流失。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第二十五条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在山区、丘陵区、风沙区以及水土保持规划确定的容易发生水土流失的其他区域开办可能造成水土流失的生产建设项目，生产建设单位应当编制水土 保持方案，报县级以上人民政府水行政主管部门审批，并按照经批准的</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"http://so.findlaw.cn/cse/search?s=5951707868767694152&amp;entry=1&amp;q=%E6%B0%B4%E5%9C%9F%E4%BF%9D%E6%8C%81%E6%96%B9%E6%A1%88"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水土保持方案</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，采取水土流失预防和治理措施。没有能力编制水土保持方案的，应当委托具备 相应技术条件的机构编制。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水土保持方案应当包括水土流失预防和治理的范围、目标、措施和投资等内容。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水土保持方案经批准后，生产建设项目的地点、规模发生重大变化的，应当补充或者修改水土保持方案并报原审批机关批准。水土保持方案实施过程中，水土保持措施需要作出重大变更的，应当经原审批机关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生产建设项目水土保持方案的编制和审批办法，由国务院水行政主管部门制定。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第二十六条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依法应当编制水土保持方案的生产建设项目，生产建设单位未编制水土保持方案或者水土保持方案未经水行政主管部门批准的，生产建设项目不得开工建设。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第二十七条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第二十八条</w:t>
      </w:r>
      <w:r>
        <w:rPr>
          <w:rFonts w:hint="eastAsia" w:ascii="宋体" w:hAnsi="宋体" w:eastAsia="宋体" w:cs="宋体"/>
          <w:b w:val="0"/>
          <w:i w:val="0"/>
          <w:caps w:val="0"/>
          <w:color w:val="000000"/>
          <w:spacing w:val="0"/>
          <w:sz w:val="24"/>
          <w:szCs w:val="24"/>
          <w:bdr w:val="none" w:color="auto" w:sz="0" w:space="0"/>
          <w:shd w:val="clear" w:fill="FFFFFF"/>
        </w:rPr>
        <w:t> 依法应当编制水土保持方案的生产建设项目，其生产建设活动中排弃的砂、石、土、矸石、尾矿、废渣等应当综合利用;不能综合利用，确需废弃的，应当堆放在水土保持方案确定的专门存放地，并采取措施保证不产生新的危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i w:val="0"/>
          <w:caps w:val="0"/>
          <w:color w:val="000000"/>
          <w:spacing w:val="0"/>
          <w:sz w:val="24"/>
          <w:szCs w:val="24"/>
        </w:rPr>
      </w:pPr>
      <w:bookmarkStart w:id="2" w:name="3"/>
      <w:bookmarkEnd w:id="2"/>
      <w:r>
        <w:rPr>
          <w:rFonts w:hint="eastAsia" w:ascii="宋体" w:hAnsi="宋体" w:eastAsia="宋体" w:cs="宋体"/>
          <w:b/>
          <w:i w:val="0"/>
          <w:caps w:val="0"/>
          <w:color w:val="000000"/>
          <w:spacing w:val="0"/>
          <w:sz w:val="24"/>
          <w:szCs w:val="24"/>
          <w:bdr w:val="none" w:color="auto" w:sz="0" w:space="0"/>
          <w:shd w:val="clear" w:fill="FFFFFF"/>
        </w:rPr>
        <w:t>第四章 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第三十条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国家加强水土流失重点预防区和重点治理区的坡耕地改</w:t>
      </w:r>
      <w:r>
        <w:rPr>
          <w:rFonts w:hint="eastAsia" w:ascii="宋体" w:hAnsi="宋体" w:eastAsia="宋体" w:cs="宋体"/>
          <w:b w:val="0"/>
          <w:i w:val="0"/>
          <w:caps w:val="0"/>
          <w:color w:val="136EC2"/>
          <w:spacing w:val="0"/>
          <w:sz w:val="24"/>
          <w:szCs w:val="24"/>
          <w:u w:val="none"/>
          <w:bdr w:val="none" w:color="auto" w:sz="0" w:space="0"/>
          <w:shd w:val="clear" w:fill="FFFFFF"/>
        </w:rPr>
        <w:fldChar w:fldCharType="begin"/>
      </w:r>
      <w:r>
        <w:rPr>
          <w:rFonts w:hint="eastAsia" w:ascii="宋体" w:hAnsi="宋体" w:eastAsia="宋体" w:cs="宋体"/>
          <w:b w:val="0"/>
          <w:i w:val="0"/>
          <w:caps w:val="0"/>
          <w:color w:val="136EC2"/>
          <w:spacing w:val="0"/>
          <w:sz w:val="24"/>
          <w:szCs w:val="24"/>
          <w:u w:val="none"/>
          <w:bdr w:val="none" w:color="auto" w:sz="0" w:space="0"/>
          <w:shd w:val="clear" w:fill="FFFFFF"/>
        </w:rPr>
        <w:instrText xml:space="preserve"> HYPERLINK "http://so.findlaw.cn/cse/search?s=5951707868767694152&amp;entry=1&amp;q=%E6%A2%AF%E7%94%B0" \t "http://china.findlaw.cn/fagui/p_1/_blank" </w:instrText>
      </w:r>
      <w:r>
        <w:rPr>
          <w:rFonts w:hint="eastAsia" w:ascii="宋体" w:hAnsi="宋体" w:eastAsia="宋体" w:cs="宋体"/>
          <w:b w:val="0"/>
          <w:i w:val="0"/>
          <w:caps w:val="0"/>
          <w:color w:val="136EC2"/>
          <w:spacing w:val="0"/>
          <w:sz w:val="24"/>
          <w:szCs w:val="24"/>
          <w:u w:val="none"/>
          <w:bdr w:val="none" w:color="auto" w:sz="0" w:space="0"/>
          <w:shd w:val="clear" w:fill="FFFFFF"/>
        </w:rPr>
        <w:fldChar w:fldCharType="separate"/>
      </w:r>
      <w:r>
        <w:rPr>
          <w:rStyle w:val="4"/>
          <w:rFonts w:hint="eastAsia" w:ascii="宋体" w:hAnsi="宋体" w:eastAsia="宋体" w:cs="宋体"/>
          <w:b w:val="0"/>
          <w:i w:val="0"/>
          <w:caps w:val="0"/>
          <w:color w:val="136EC2"/>
          <w:spacing w:val="0"/>
          <w:sz w:val="24"/>
          <w:szCs w:val="24"/>
          <w:u w:val="none"/>
          <w:bdr w:val="none" w:color="auto" w:sz="0" w:space="0"/>
          <w:shd w:val="clear" w:fill="FFFFFF"/>
        </w:rPr>
        <w:t>梯田</w:t>
      </w:r>
      <w:r>
        <w:rPr>
          <w:rFonts w:hint="eastAsia" w:ascii="宋体" w:hAnsi="宋体" w:eastAsia="宋体" w:cs="宋体"/>
          <w:b w:val="0"/>
          <w:i w:val="0"/>
          <w:caps w:val="0"/>
          <w:color w:val="136EC2"/>
          <w:spacing w:val="0"/>
          <w:sz w:val="24"/>
          <w:szCs w:val="24"/>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、淤地坝等水土保持重点工程建设，加大生态修复力度。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县级以上人民政府水行政主管部门应当加强对水土保持重点工程的建设管理，建立和完善运行管护制度。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第三十一条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国家加强江河源头区、饮用水水源保护区和水源涵养区水土流失的预防和治理工作，多渠道筹集资金，将水土保持生态效益补偿纳入国家建立的生态效益补偿制度。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第三十二条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开办生产建设项目或者从事其他生产建设活动造成水土流失的，应当进行治理。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在山区、丘陵区、风沙区以及水土保持规划确定的容易发生水土流失的其他区域开办生产建设项目或者从事其他生产建设活动，损坏水土保持设施、地貌植被，不 能恢复原有水土保持功能的，应当缴纳水土保持补偿费，专项用于水土流失预防和治理。专项水土流失预防和治理由水行政主管部门负责组织实施。水土保持补偿费 的收取使用管理办法由国务院财政部门、国务院价格主管部门会同国务院水行政主管部门制定。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生产建设项目在建设过程中和生产过程中发生的水土保持费用，按照国家统一的财务会计制度处理。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第三十三条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国家鼓励单位和个人按照水土保持规划参与水土流失治理，并在资金、技术、税收等方面予以扶持。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第三十四条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国家鼓励和支持承包治理荒山、荒沟、荒丘、荒滩，防治水土流失，保护和改善生态环境，促进土地资源的合理开发和可持续利用，并依法保护土地承包合同当事人的合法权益。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承包治理荒山、荒沟、荒丘、荒滩和承包水土流失严重地区农村土地的，在依法签订的土地承包合同中应当包括预防和治理水土流失责任的内容。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第三十五条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在水力侵蚀地区，地方各级人民政府及其有关部门应当组织单位和个人，以天然沟壑及其两侧山坡地形成的小流域为单元，因地制宜地采取工程措施、植物措施和保护性耕作等措施，进行坡耕地和沟道水土流失综合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在风力侵蚀地区，地方各级人民政府及其有关部门应当组织单位和个人，因地制宜地采取轮封轮牧、植树种草、设置人工沙障和网格林带等措施，建立防风固沙防护体系。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在重力侵蚀地区，地方各级人民政府及其有关部门应当组织单位和个人，采取监测、径流排导、削坡减载、支挡固坡、修建拦挡工程等措施，建立监测、预报、预警体系。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第三十六条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在饮用水水源保护区，地方各级人民政府及其有关部门应当组织单位和个人，采取预防保护、自然修复和综合治理措施，配套建设植物过滤带，积极推广沼气，开展清洁小流域建设，严格控制化肥和农药的使用，减少水土流失引起的面源污染，保护饮用水水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第三十七条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已在禁止开垦的陡坡地上开垦种植农作物的，应当按照国家有关规定退耕，植树种草;耕地短缺、退耕确有困难的，应当修建梯田或者采取其他水土保持措施。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在禁止开垦坡度以下的坡耕地上开垦种植农作物的，应当根据不同情况，采取修建梯田、坡面水系整治、蓄水保土耕作或者退耕等措施。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第三十八条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对生产建设活动所占用土地的地表土应当进行分层剥离、保存和利用，做到土石方挖填平衡，减少地表扰动范围;对废弃的砂、石、土、矸石、尾 矿、废渣等存放地，应当采取拦挡、坡面防护、防洪排导等措施。生产建设活动结束后，应当及时在取土场、开挖面和存放地的裸露土地上植树种草、恢复植被，对 闭库的尾矿库进行复垦。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在干旱缺水地区从事生产建设活动，应当采取防止风力侵蚀措施，设置降水蓄渗设施，充分利用降水资源。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第三十九条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国家鼓励和支持在山区、丘陵区、风沙区以及容易发生水土流失的其他区域，采取下列有利于水土保持的措施：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(一)免耕、等高耕作、轮耕轮作、草田轮作、间作套种等;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(二)封禁抚育、轮封轮牧、舍饲圈养;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(三)发展沼气、节柴灶，利用太阳能、风能和水能，以煤、电、气代替薪柴等;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(四)从生态脆弱地区向外移民;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i w:val="0"/>
          <w:caps w:val="0"/>
          <w:color w:val="000000"/>
          <w:spacing w:val="0"/>
          <w:sz w:val="24"/>
          <w:szCs w:val="24"/>
        </w:rPr>
      </w:pPr>
      <w:bookmarkStart w:id="3" w:name="4"/>
      <w:bookmarkEnd w:id="3"/>
      <w:r>
        <w:rPr>
          <w:rFonts w:hint="eastAsia" w:ascii="宋体" w:hAnsi="宋体" w:eastAsia="宋体" w:cs="宋体"/>
          <w:b/>
          <w:i w:val="0"/>
          <w:caps w:val="0"/>
          <w:color w:val="000000"/>
          <w:spacing w:val="0"/>
          <w:sz w:val="24"/>
          <w:szCs w:val="24"/>
          <w:bdr w:val="none" w:color="auto" w:sz="0" w:space="0"/>
          <w:shd w:val="clear" w:fill="FFFFFF"/>
        </w:rPr>
        <w:t>第五章 监测和监督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第四十条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县级以上人民政府水行政主管部门应当加强水土保持监测工作，发挥水土保持监测工作在政府决策、经济社会发展和社会公众服务中的作用。县级以上人民政府应当保障水土保持监测工作经费。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国务院水行政主管部门应当完善全国水土保持监测网络，对全国水土流失进行动态监测。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第四十一条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对可能造成严重水土流失的大中型生产建设项目，生产建设单位应当自行或者委托具备水土保持监测资质的机构，对生产建设活动造成的水土流失进行监测，并将监测情况定期上报当地水行政主管部门。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从事水土保持监测活动应当遵守国家有关技术标准、规范和规程，保证监测质量。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第四十二条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国务院水行政主管部门和省、自治区、直辖市人民政府水行政主管部门应当根据水土保持监测情况，定期对下列事项进行公告：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(一)水土流失类型、面积、强度、分布状况和变化趋势;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(二)水土流失造成的危害;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(三)水土流失预防和治理情况。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第四十三条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县级以上人民政府水行政主管部门负责对水土保持情况进行监督检查。流域管理机构在其管辖范围内可以行使国务院水行政主管部门的监督检查职权。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第四十四条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水政监督检查人员依法履行监督检查职责时，有权采取下列措施：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(一)要求被检查单位或者个人提供有关文件、证照、资料;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(二)要求被检查单位或者个人就预防和治理水土流失的有关情况作出说明;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(三)进入现场进行调查、取证。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被检查单位或者个人拒不停止违法行为，造成严重水土流失的，报经水行政主管部门批准，可以查封、扣押实施违法行为的工具及施工机械、设备等。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第四十五条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水政监督检查人员依法履行监督检查职责时，应当出示执法证件。被检查单位或者个人对水土保持监督检查工作应当给予配合，如实报告情况，提供有关文件、证照、资料;不得拒绝或者阻碍水政监督检查人员依法执行公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i w:val="0"/>
          <w:caps w:val="0"/>
          <w:color w:val="000000"/>
          <w:spacing w:val="0"/>
          <w:sz w:val="24"/>
          <w:szCs w:val="24"/>
        </w:rPr>
      </w:pPr>
      <w:bookmarkStart w:id="4" w:name="5"/>
      <w:bookmarkEnd w:id="4"/>
      <w:r>
        <w:rPr>
          <w:rFonts w:hint="eastAsia" w:ascii="宋体" w:hAnsi="宋体" w:eastAsia="宋体" w:cs="宋体"/>
          <w:b/>
          <w:i w:val="0"/>
          <w:caps w:val="0"/>
          <w:color w:val="000000"/>
          <w:spacing w:val="0"/>
          <w:sz w:val="24"/>
          <w:szCs w:val="24"/>
          <w:bdr w:val="none" w:color="auto" w:sz="0" w:space="0"/>
          <w:shd w:val="clear" w:fill="FFFFFF"/>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第四十七条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水行政主管部门或者其他依照本法规定行使监督管理权的部门，不依法作出行政许可决定或者办理批准文件的，发现违法行为或者接到对违法行为的举报不予查处的，或者有其他未依照本法规定履行职责的行为的，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第四十八条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第四十九条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违反本法规定，在禁止开垦坡度以上陡坡地开垦种植农作物，或者在禁止开垦、开发的植物保护带内开垦、开发的，由县级以上地方人民政府水行政 主管部门责令停止违法行为，采取退耕、恢复植被等补救措施;按照开垦或者开发面积，可以对个人处每平方米二元以下的罚款、对单位处每平方米十元以下的罚 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第五十条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违反本法规定，毁林、毁草开垦的，依照《中华人民共和国森林法》、《中华人民共和国草原法》的有关规定处罚。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第五十一条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违反本法规定，采集发菜，或者在水土流失重点预防区和重点治理区铲草皮、挖树兜、滥挖虫草、甘草、麻黄等的，由县级以上地方人民政府水行政 主管部门责令停止违法行为，采取补救措施，没收违法所得，并处违法所得一倍以上五倍以下的罚款;没有违法所得的，可以处五万元以下的罚款。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在草原地区有前款规定违法行为的，依照《中华人民共和国草原法》的有关规定处罚。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第五十二条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第五十三条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(一)依法应当编制水土保持方案的生产建设项目，未编制水土保持方案或者编制的水土保持方案未经批准而开工建设的;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(二)生产建设项目的地点、规模发生重大变化，未补充、修改水土保持方案或者补充、修改的水土保持方案未经原审批机关批准的;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(三)水土保持方案实施过程中，未经原审批机关批准，对水土保持措施作出重大变更的。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第五十四条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违反本法规定，水土保持设施未经验收或者验收不合格将生产建设项目投产使用的，由县级以上人民政府水行政主管部门责令停止生产或者使用，直至验收合格，并处五万元以上五十万元以下的罚款。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第五十五条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违反本法规定，在水土保持方案确定的专门存放地以外的区域倾倒砂、石、土、矸石、尾矿、废渣等的，由县级以上地方人民政府水行政主管部门责 令停止违法行为，限期清理，按照倾倒数量处每立方米十元以上二十元以下的罚款;逾期仍不清理的，县级以上地方人民政府水行政主管部门可以指定有清理能力的 单位代为清理，所需费用由违法行为人承担。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第五十六条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违反本法规定，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第五十七条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违反本法规定，拒不缴纳水土保持补偿费的，由县级以上人民政府水行政主管部门责令限期缴纳;逾期不缴纳的，自滞纳之日起按日加收滞纳部分万分之五的滞纳金，可以处应缴水土保持补偿费三倍以下的罚款。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i w:val="0"/>
          <w:caps w:val="0"/>
          <w:color w:val="000000"/>
          <w:spacing w:val="0"/>
          <w:sz w:val="24"/>
          <w:szCs w:val="24"/>
        </w:rPr>
      </w:pPr>
      <w:bookmarkStart w:id="5" w:name="6"/>
      <w:bookmarkEnd w:id="5"/>
      <w:r>
        <w:rPr>
          <w:rFonts w:hint="eastAsia" w:ascii="宋体" w:hAnsi="宋体" w:eastAsia="宋体" w:cs="宋体"/>
          <w:b/>
          <w:i w:val="0"/>
          <w:caps w:val="0"/>
          <w:color w:val="000000"/>
          <w:spacing w:val="0"/>
          <w:sz w:val="24"/>
          <w:szCs w:val="24"/>
          <w:bdr w:val="none" w:color="auto" w:sz="0" w:space="0"/>
          <w:shd w:val="clear" w:fill="FFFFFF"/>
        </w:rPr>
        <w:t>第七章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第五十九条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县级以上地方人民政府根据当地实际情况确定的负责水土保持工作的机构，行使本法规定的水行政主管部门水土保持工作的职责。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6600"/>
          <w:spacing w:val="0"/>
          <w:sz w:val="24"/>
          <w:szCs w:val="24"/>
          <w:bdr w:val="none" w:color="auto" w:sz="0" w:space="0"/>
          <w:shd w:val="clear" w:fill="FFFFFF"/>
        </w:rPr>
        <w:t>第六十条</w:t>
      </w:r>
      <w:r>
        <w:rPr>
          <w:rFonts w:hint="eastAsia" w:ascii="宋体" w:hAnsi="宋体" w:eastAsia="宋体" w:cs="宋体"/>
          <w:b/>
          <w:i w:val="0"/>
          <w:caps w:val="0"/>
          <w:color w:val="FF66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本法自2011年3月1日起施行。</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53FB5"/>
    <w:rsid w:val="6E453FB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2015-11-12T06:50:00Z</dcterms:created>
  <dc:creator>LENOVO</dc:creator>
  <cp:lastModifiedBy>LENOVO</cp:lastModifiedBy>
  <cp:lastPrinted>2015-11-12T06:56:58Z</cp:lastPrinted>
  <dcterms:modified xsi:type="dcterms:W3CDTF">2015-11-12T07:14:52Z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